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9c902245542ca" /><Relationship Type="http://schemas.openxmlformats.org/officeDocument/2006/relationships/extended-properties" Target="/docProps/app.xml" Id="R70c8d9c6187047fc" /><Relationship Type="http://schemas.openxmlformats.org/package/2006/relationships/metadata/core-properties" Target="/docProps/core.xml" Id="R73e88a1ed993494c" /><Relationship Type="http://schemas.openxmlformats.org/officeDocument/2006/relationships/custom-properties" Target="/docProps/custom.xml" Id="R15378b460ad54f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42.67717" w:right="446.4" w:bottom="622.67719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3838.11026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3838.11026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838.11026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3838.11026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ect style="position:absolute;margin-left:0pt;margin-top:37.23386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7.23386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7.23386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29.13938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29.13938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29.13938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1.04489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21.04489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21.04489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12.95041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12.95041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12.95041pt;width:198.4252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1781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8b5d93e4bb7461c" /><Relationship Type="http://schemas.openxmlformats.org/officeDocument/2006/relationships/styles" Target="/word/styles.xml" Id="R9d522ec4b8ba48af" /><Relationship Type="http://schemas.openxmlformats.org/officeDocument/2006/relationships/settings" Target="/word/settings.xml" Id="Rad7253127ca94f64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A-0390-01</vt:lpwstr>
  </property>
</Properties>
</file>